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9F4" w:rsidRPr="00D528D0" w:rsidRDefault="00C639F4" w:rsidP="00C639F4">
      <w:pPr>
        <w:pStyle w:val="NormalWeb"/>
        <w:spacing w:before="0" w:beforeAutospacing="0" w:after="150" w:afterAutospacing="0"/>
        <w:jc w:val="center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  <w:bCs/>
          <w:sz w:val="48"/>
          <w:szCs w:val="48"/>
          <w:lang w:val="es-MX" w:eastAsia="zh-CN"/>
        </w:rPr>
        <w:t xml:space="preserve">Programa Beca </w:t>
      </w:r>
      <w:proofErr w:type="spellStart"/>
      <w:r>
        <w:rPr>
          <w:rFonts w:ascii="Arial" w:hAnsi="Arial" w:cs="Arial"/>
          <w:b/>
          <w:bCs/>
          <w:sz w:val="48"/>
          <w:szCs w:val="48"/>
          <w:lang w:val="es-MX" w:eastAsia="zh-CN"/>
        </w:rPr>
        <w:t>Taiwan</w:t>
      </w:r>
      <w:proofErr w:type="spellEnd"/>
      <w:r>
        <w:rPr>
          <w:rFonts w:ascii="Arial" w:hAnsi="Arial" w:cs="Arial"/>
          <w:b/>
          <w:bCs/>
          <w:sz w:val="48"/>
          <w:szCs w:val="48"/>
          <w:lang w:val="es-MX" w:eastAsia="zh-CN"/>
        </w:rPr>
        <w:t>-ICDF 2025</w:t>
      </w:r>
    </w:p>
    <w:p w:rsidR="00C639F4" w:rsidRDefault="00C639F4" w:rsidP="00C639F4">
      <w:pPr>
        <w:pStyle w:val="Prrafodelista"/>
        <w:numPr>
          <w:ilvl w:val="0"/>
          <w:numId w:val="1"/>
        </w:numPr>
        <w:jc w:val="both"/>
        <w:rPr>
          <w:lang w:val="es-MX"/>
        </w:rPr>
      </w:pPr>
      <w:r w:rsidRPr="00824383">
        <w:rPr>
          <w:lang w:val="es-MX"/>
        </w:rPr>
        <w:t>Programa ofrecido por el Fond</w:t>
      </w:r>
      <w:r>
        <w:rPr>
          <w:lang w:val="es-MX"/>
        </w:rPr>
        <w:t>o de Cooperación Internacional de la República de China Taiwán.</w:t>
      </w:r>
    </w:p>
    <w:p w:rsidR="00C639F4" w:rsidRDefault="00C639F4" w:rsidP="00C639F4">
      <w:pPr>
        <w:pStyle w:val="Prrafodelista"/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 xml:space="preserve">Período de 2 a 4 años de estudios en maestría y doctorado. </w:t>
      </w:r>
      <w:r w:rsidRPr="00D528D0">
        <w:rPr>
          <w:lang w:val="es-MX"/>
        </w:rPr>
        <w:t>* NO HAY PROGRAMA PARA LICENCIATURA.</w:t>
      </w:r>
    </w:p>
    <w:p w:rsidR="00C639F4" w:rsidRDefault="00C639F4" w:rsidP="00C639F4">
      <w:pPr>
        <w:pStyle w:val="Prrafodelista"/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>Los estudios son totalmente en inglés.</w:t>
      </w:r>
    </w:p>
    <w:p w:rsidR="00C639F4" w:rsidRDefault="00C639F4" w:rsidP="00C639F4">
      <w:pPr>
        <w:pStyle w:val="Prrafodelista"/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>El aspirante solamente podrá elegir la carrera y universidad que se encuentren en el listado que ofrece el programa ICDF.</w:t>
      </w:r>
    </w:p>
    <w:p w:rsidR="00C639F4" w:rsidRDefault="00C639F4" w:rsidP="00C639F4">
      <w:pPr>
        <w:pStyle w:val="Prrafodelista"/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>Fecha de aplicación del 1 de diciembre de 2024 al 15 de marzo 2025.</w:t>
      </w:r>
    </w:p>
    <w:p w:rsidR="00C639F4" w:rsidRDefault="00C639F4" w:rsidP="00C639F4">
      <w:pPr>
        <w:pStyle w:val="Prrafodelista"/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 xml:space="preserve">Los interesados deberán realizar dos aplicaciones simultáneas. </w:t>
      </w:r>
    </w:p>
    <w:p w:rsidR="00C639F4" w:rsidRDefault="00C639F4" w:rsidP="00C639F4">
      <w:pPr>
        <w:pStyle w:val="Prrafodelista"/>
        <w:numPr>
          <w:ilvl w:val="0"/>
          <w:numId w:val="2"/>
        </w:numPr>
        <w:jc w:val="both"/>
        <w:rPr>
          <w:lang w:val="es-MX"/>
        </w:rPr>
      </w:pPr>
      <w:r>
        <w:rPr>
          <w:lang w:val="es-MX"/>
        </w:rPr>
        <w:t xml:space="preserve">Al programa de ICDF, a través del siguiente link:  </w:t>
      </w:r>
    </w:p>
    <w:p w:rsidR="00C639F4" w:rsidRPr="00E53468" w:rsidRDefault="0057173C" w:rsidP="00C639F4">
      <w:pPr>
        <w:pStyle w:val="Prrafodelista"/>
        <w:ind w:left="1080"/>
        <w:jc w:val="both"/>
        <w:rPr>
          <w:lang w:val="es-MX"/>
        </w:rPr>
      </w:pPr>
      <w:hyperlink r:id="rId5" w:history="1">
        <w:r w:rsidR="00C639F4" w:rsidRPr="00E53468">
          <w:rPr>
            <w:rStyle w:val="Hipervnculo"/>
            <w:color w:val="auto"/>
            <w:u w:val="none"/>
            <w:lang w:val="es-MX"/>
          </w:rPr>
          <w:t>https://bitly.cx/LvjIo</w:t>
        </w:r>
      </w:hyperlink>
    </w:p>
    <w:p w:rsidR="00C639F4" w:rsidRDefault="00C639F4" w:rsidP="00C639F4">
      <w:pPr>
        <w:pStyle w:val="Prrafodelista"/>
        <w:numPr>
          <w:ilvl w:val="0"/>
          <w:numId w:val="2"/>
        </w:numPr>
        <w:jc w:val="both"/>
      </w:pPr>
      <w:r w:rsidRPr="005930BA">
        <w:t xml:space="preserve">Efectuar el proceso de admisión a la universidad de su interés </w:t>
      </w:r>
      <w:r>
        <w:t>establecida en el listado ICDF</w:t>
      </w:r>
      <w:r w:rsidRPr="005930BA">
        <w:t>, según las fechas y requisitos establecidos por la universidad.</w:t>
      </w:r>
    </w:p>
    <w:p w:rsidR="00C639F4" w:rsidRPr="005930BA" w:rsidRDefault="00C639F4" w:rsidP="00C639F4">
      <w:pPr>
        <w:pStyle w:val="Prrafodelista"/>
        <w:ind w:left="1080"/>
        <w:jc w:val="both"/>
      </w:pPr>
    </w:p>
    <w:p w:rsidR="00C639F4" w:rsidRPr="00FA2576" w:rsidRDefault="00C639F4" w:rsidP="00C639F4">
      <w:pPr>
        <w:ind w:firstLine="360"/>
        <w:jc w:val="both"/>
        <w:rPr>
          <w:b/>
        </w:rPr>
      </w:pPr>
      <w:r w:rsidRPr="00FA2576">
        <w:rPr>
          <w:b/>
        </w:rPr>
        <w:t>Requisitos:</w:t>
      </w:r>
    </w:p>
    <w:p w:rsidR="00C639F4" w:rsidRDefault="00C639F4" w:rsidP="00C639F4">
      <w:pPr>
        <w:pStyle w:val="Prrafodelista"/>
        <w:numPr>
          <w:ilvl w:val="0"/>
          <w:numId w:val="1"/>
        </w:numPr>
        <w:jc w:val="both"/>
      </w:pPr>
      <w:r>
        <w:t>Nacionalidad guatemalteca.</w:t>
      </w:r>
    </w:p>
    <w:p w:rsidR="00C639F4" w:rsidRDefault="00C639F4" w:rsidP="00C639F4">
      <w:pPr>
        <w:pStyle w:val="Prrafodelista"/>
        <w:numPr>
          <w:ilvl w:val="0"/>
          <w:numId w:val="1"/>
        </w:numPr>
        <w:jc w:val="both"/>
      </w:pPr>
      <w:r>
        <w:t>Copia de documento de identificación.</w:t>
      </w:r>
    </w:p>
    <w:p w:rsidR="00C639F4" w:rsidRDefault="00C639F4" w:rsidP="00C639F4">
      <w:pPr>
        <w:pStyle w:val="Prrafodelista"/>
        <w:numPr>
          <w:ilvl w:val="0"/>
          <w:numId w:val="1"/>
        </w:numPr>
        <w:jc w:val="both"/>
      </w:pPr>
      <w:r>
        <w:t>Certificado de inglés con resultado intermedio alto B1+(TOEFL, OXFORD, MICHIGAN O VERSANT)</w:t>
      </w:r>
    </w:p>
    <w:p w:rsidR="00C639F4" w:rsidRDefault="00C639F4" w:rsidP="00C639F4">
      <w:pPr>
        <w:pStyle w:val="Prrafodelista"/>
        <w:numPr>
          <w:ilvl w:val="0"/>
          <w:numId w:val="1"/>
        </w:numPr>
        <w:jc w:val="both"/>
      </w:pPr>
      <w:r>
        <w:t>Dos cartas de recomendación.</w:t>
      </w:r>
    </w:p>
    <w:p w:rsidR="00C639F4" w:rsidRDefault="00C639F4" w:rsidP="00C639F4">
      <w:pPr>
        <w:pStyle w:val="Prrafodelista"/>
        <w:numPr>
          <w:ilvl w:val="0"/>
          <w:numId w:val="1"/>
        </w:numPr>
        <w:jc w:val="both"/>
      </w:pPr>
      <w:r w:rsidRPr="00074B94">
        <w:t xml:space="preserve">Contar con título universitario de licenciatura o de postgrado </w:t>
      </w:r>
      <w:r>
        <w:t xml:space="preserve">con los pases de ley de </w:t>
      </w:r>
      <w:proofErr w:type="spellStart"/>
      <w:r>
        <w:t>guatemala</w:t>
      </w:r>
      <w:proofErr w:type="spellEnd"/>
      <w:r>
        <w:t>:</w:t>
      </w:r>
    </w:p>
    <w:p w:rsidR="00C639F4" w:rsidRDefault="00C639F4" w:rsidP="00C639F4">
      <w:pPr>
        <w:pStyle w:val="Prrafodelista"/>
        <w:jc w:val="both"/>
      </w:pPr>
      <w:r>
        <w:t>*Ministerio de Educación</w:t>
      </w:r>
    </w:p>
    <w:p w:rsidR="00C639F4" w:rsidRDefault="00C639F4" w:rsidP="00C639F4">
      <w:pPr>
        <w:pStyle w:val="Prrafodelista"/>
        <w:jc w:val="both"/>
      </w:pPr>
      <w:r>
        <w:t>*Ministerio de Relaciones Exteriores</w:t>
      </w:r>
    </w:p>
    <w:p w:rsidR="00C639F4" w:rsidRDefault="00C639F4" w:rsidP="00C639F4">
      <w:pPr>
        <w:pStyle w:val="Prrafodelista"/>
        <w:jc w:val="both"/>
      </w:pPr>
      <w:r>
        <w:t>*Embajada de la República de China (Taiwán)</w:t>
      </w:r>
    </w:p>
    <w:p w:rsidR="00C639F4" w:rsidRPr="00E53468" w:rsidRDefault="00C639F4" w:rsidP="00C639F4">
      <w:pPr>
        <w:ind w:leftChars="300" w:left="960" w:hangingChars="100" w:hanging="240"/>
        <w:jc w:val="both"/>
        <w:rPr>
          <w:lang w:val="es-MX"/>
        </w:rPr>
      </w:pPr>
      <w:bookmarkStart w:id="0" w:name="_GoBack"/>
      <w:bookmarkEnd w:id="0"/>
      <w:r>
        <w:t xml:space="preserve">* Formulario impreso y firmado del programa ICDF, el cual podrá ser descargado en el siguiente link:  </w:t>
      </w:r>
      <w:hyperlink r:id="rId6" w:history="1">
        <w:r w:rsidRPr="00E53468">
          <w:rPr>
            <w:rStyle w:val="Hipervnculo"/>
            <w:color w:val="auto"/>
            <w:u w:val="none"/>
            <w:lang w:val="es-MX"/>
          </w:rPr>
          <w:t>https://bitly.cx/LvjIo</w:t>
        </w:r>
      </w:hyperlink>
    </w:p>
    <w:p w:rsidR="00C639F4" w:rsidRPr="00E53468" w:rsidRDefault="00C639F4" w:rsidP="00C639F4">
      <w:pPr>
        <w:pStyle w:val="Prrafodelista"/>
        <w:jc w:val="both"/>
        <w:rPr>
          <w:lang w:val="es-MX"/>
        </w:rPr>
      </w:pPr>
    </w:p>
    <w:p w:rsidR="00C639F4" w:rsidRDefault="00C639F4" w:rsidP="00C639F4">
      <w:pPr>
        <w:pStyle w:val="Prrafodelista"/>
        <w:rPr>
          <w:lang w:val="es-MX"/>
        </w:rPr>
      </w:pPr>
    </w:p>
    <w:p w:rsidR="00C639F4" w:rsidRDefault="00C639F4" w:rsidP="00C639F4">
      <w:pPr>
        <w:ind w:firstLine="360"/>
        <w:rPr>
          <w:b/>
          <w:lang w:val="es-MX"/>
        </w:rPr>
      </w:pPr>
    </w:p>
    <w:p w:rsidR="00C639F4" w:rsidRPr="00FA2576" w:rsidRDefault="00C639F4" w:rsidP="00C639F4">
      <w:pPr>
        <w:ind w:firstLine="360"/>
        <w:rPr>
          <w:b/>
          <w:lang w:val="es-MX"/>
        </w:rPr>
      </w:pPr>
      <w:r w:rsidRPr="00FA2576">
        <w:rPr>
          <w:b/>
          <w:lang w:val="es-MX"/>
        </w:rPr>
        <w:lastRenderedPageBreak/>
        <w:t>Beneficio de la beca:</w:t>
      </w:r>
    </w:p>
    <w:p w:rsidR="00C639F4" w:rsidRDefault="00C639F4" w:rsidP="00C639F4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Boleto Aéreo</w:t>
      </w:r>
    </w:p>
    <w:p w:rsidR="00C639F4" w:rsidRDefault="00C639F4" w:rsidP="00C639F4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Hospedaje</w:t>
      </w:r>
    </w:p>
    <w:p w:rsidR="00C639F4" w:rsidRDefault="00C639F4" w:rsidP="00C639F4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Alimentación</w:t>
      </w:r>
    </w:p>
    <w:p w:rsidR="00C639F4" w:rsidRDefault="00C639F4" w:rsidP="00C639F4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Estipendio mensual (varía dependiendo del programa)</w:t>
      </w:r>
    </w:p>
    <w:p w:rsidR="00C639F4" w:rsidRDefault="00C639F4" w:rsidP="00C639F4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Costo del programa</w:t>
      </w:r>
    </w:p>
    <w:p w:rsidR="00C639F4" w:rsidRDefault="00C639F4" w:rsidP="00C639F4">
      <w:pPr>
        <w:pStyle w:val="Prrafodelista"/>
        <w:rPr>
          <w:lang w:val="es-MX"/>
        </w:rPr>
      </w:pPr>
    </w:p>
    <w:p w:rsidR="00C639F4" w:rsidRPr="005930BA" w:rsidRDefault="00C639F4" w:rsidP="00C639F4">
      <w:pPr>
        <w:ind w:firstLineChars="150" w:firstLine="360"/>
        <w:jc w:val="both"/>
        <w:rPr>
          <w:b/>
        </w:rPr>
      </w:pPr>
      <w:r w:rsidRPr="005930BA">
        <w:rPr>
          <w:b/>
        </w:rPr>
        <w:t>No estará calificado para aplicar Beca ICDF si:</w:t>
      </w:r>
    </w:p>
    <w:p w:rsidR="00C639F4" w:rsidRPr="005930BA" w:rsidRDefault="00C639F4" w:rsidP="00C639F4">
      <w:pPr>
        <w:pStyle w:val="Prrafodelista"/>
        <w:jc w:val="both"/>
      </w:pPr>
      <w:r w:rsidRPr="005930BA">
        <w:t>a) No cubre con todos los requisitos establecidos por las universidades.</w:t>
      </w:r>
    </w:p>
    <w:p w:rsidR="00C639F4" w:rsidRPr="005930BA" w:rsidRDefault="00C639F4" w:rsidP="00C639F4">
      <w:pPr>
        <w:pStyle w:val="Prrafodelista"/>
        <w:jc w:val="both"/>
      </w:pPr>
      <w:r w:rsidRPr="005930BA">
        <w:t>b) Aplica a más de un programa.</w:t>
      </w:r>
    </w:p>
    <w:p w:rsidR="00C639F4" w:rsidRPr="005930BA" w:rsidRDefault="00C639F4" w:rsidP="00C639F4">
      <w:pPr>
        <w:pStyle w:val="Prrafodelista"/>
        <w:jc w:val="both"/>
      </w:pPr>
      <w:r w:rsidRPr="005930BA">
        <w:t>c) Es beneficiario de alguna beca ofrecida por el gobierno de Taiwán al mismo tiempo de su aplicación a esta beca.</w:t>
      </w:r>
    </w:p>
    <w:p w:rsidR="00C639F4" w:rsidRPr="005930BA" w:rsidRDefault="00C639F4" w:rsidP="00C639F4">
      <w:pPr>
        <w:pStyle w:val="Prrafodelista"/>
        <w:jc w:val="both"/>
      </w:pPr>
      <w:r w:rsidRPr="005930BA">
        <w:t xml:space="preserve">d) Los </w:t>
      </w:r>
      <w:proofErr w:type="spellStart"/>
      <w:r w:rsidRPr="005930BA">
        <w:t>ex-becarios</w:t>
      </w:r>
      <w:proofErr w:type="spellEnd"/>
      <w:r w:rsidRPr="005930BA">
        <w:t xml:space="preserve"> de Beca </w:t>
      </w:r>
      <w:proofErr w:type="spellStart"/>
      <w:r w:rsidRPr="005930BA">
        <w:t>Taiwan</w:t>
      </w:r>
      <w:proofErr w:type="spellEnd"/>
      <w:r w:rsidRPr="005930BA">
        <w:t>-ICDF o de Beca MOFA, deberán cumplir al menos un año de haber regresado a Guatemala antes de aplicar nuevamente a las Becas de Taiwán.</w:t>
      </w:r>
    </w:p>
    <w:p w:rsidR="00C639F4" w:rsidRPr="005930BA" w:rsidRDefault="00C639F4" w:rsidP="00C639F4">
      <w:pPr>
        <w:pStyle w:val="Prrafodelista"/>
        <w:jc w:val="both"/>
      </w:pPr>
      <w:r w:rsidRPr="005930BA">
        <w:t>f) Habérsele revocado cualquier beca de Taiwán en general.</w:t>
      </w:r>
    </w:p>
    <w:p w:rsidR="00C639F4" w:rsidRPr="005930BA" w:rsidRDefault="00C639F4" w:rsidP="00C639F4">
      <w:pPr>
        <w:pStyle w:val="Prrafodelista"/>
        <w:jc w:val="both"/>
      </w:pPr>
      <w:r w:rsidRPr="005930BA">
        <w:t>g) Haber sido suspendido de cualquier universidad taiwanesa.</w:t>
      </w:r>
    </w:p>
    <w:p w:rsidR="00C639F4" w:rsidRDefault="00C639F4" w:rsidP="00C639F4">
      <w:pPr>
        <w:jc w:val="both"/>
        <w:rPr>
          <w:b/>
        </w:rPr>
      </w:pPr>
    </w:p>
    <w:p w:rsidR="00C639F4" w:rsidRPr="00365207" w:rsidRDefault="00C639F4" w:rsidP="00C639F4">
      <w:pPr>
        <w:ind w:firstLineChars="150" w:firstLine="360"/>
        <w:jc w:val="both"/>
        <w:rPr>
          <w:b/>
        </w:rPr>
      </w:pPr>
      <w:r w:rsidRPr="00365207">
        <w:rPr>
          <w:b/>
        </w:rPr>
        <w:t>Información importante</w:t>
      </w:r>
    </w:p>
    <w:p w:rsidR="00C639F4" w:rsidRPr="005930BA" w:rsidRDefault="00C639F4" w:rsidP="00C639F4">
      <w:pPr>
        <w:pStyle w:val="Prrafodelista"/>
        <w:jc w:val="both"/>
      </w:pPr>
      <w:r w:rsidRPr="005930BA">
        <w:t>a) Aplicar y enviar todos documentos a las universidades, de acuerdo a lo solicitado, antes de la fecha límite indicada por las mismas.</w:t>
      </w:r>
    </w:p>
    <w:p w:rsidR="00C639F4" w:rsidRPr="005930BA" w:rsidRDefault="00C639F4" w:rsidP="00C639F4">
      <w:pPr>
        <w:pStyle w:val="Prrafodelista"/>
        <w:jc w:val="both"/>
      </w:pPr>
      <w:r>
        <w:t>b</w:t>
      </w:r>
      <w:r w:rsidRPr="005930BA">
        <w:t xml:space="preserve">) La carta de admisión de las universidades no garantiza la obtención de la beca. Los ganadores de la beca serán formalmente informados por la </w:t>
      </w:r>
      <w:r>
        <w:t>E</w:t>
      </w:r>
      <w:r w:rsidRPr="005930BA">
        <w:t>mbajada de la República de China (Taiwán)</w:t>
      </w:r>
      <w:r>
        <w:t xml:space="preserve"> en Guatemala</w:t>
      </w:r>
      <w:r w:rsidRPr="005930BA">
        <w:t xml:space="preserve"> y a través de una “</w:t>
      </w:r>
      <w:proofErr w:type="spellStart"/>
      <w:r w:rsidRPr="005930BA">
        <w:t>Letter</w:t>
      </w:r>
      <w:proofErr w:type="spellEnd"/>
      <w:r w:rsidRPr="005930BA">
        <w:t xml:space="preserve"> </w:t>
      </w:r>
      <w:proofErr w:type="spellStart"/>
      <w:r w:rsidRPr="005930BA">
        <w:t>of</w:t>
      </w:r>
      <w:proofErr w:type="spellEnd"/>
      <w:r w:rsidRPr="005930BA">
        <w:t xml:space="preserve"> </w:t>
      </w:r>
      <w:proofErr w:type="spellStart"/>
      <w:r w:rsidRPr="005930BA">
        <w:t>Acceptance</w:t>
      </w:r>
      <w:proofErr w:type="spellEnd"/>
      <w:r w:rsidRPr="005930BA">
        <w:t>” emitida por el Taiwán-ICDF.</w:t>
      </w:r>
    </w:p>
    <w:p w:rsidR="00C639F4" w:rsidRPr="005930BA" w:rsidRDefault="00C639F4" w:rsidP="00C639F4">
      <w:pPr>
        <w:pStyle w:val="Prrafodelista"/>
        <w:jc w:val="both"/>
      </w:pPr>
    </w:p>
    <w:p w:rsidR="00B70ACD" w:rsidRPr="00C639F4" w:rsidRDefault="00B70ACD"/>
    <w:sectPr w:rsidR="00B70ACD" w:rsidRPr="00C639F4" w:rsidSect="0041464E">
      <w:pgSz w:w="12240" w:h="15840" w:code="1"/>
      <w:pgMar w:top="1797" w:right="851" w:bottom="179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615C1"/>
    <w:multiLevelType w:val="hybridMultilevel"/>
    <w:tmpl w:val="61C2BEFA"/>
    <w:lvl w:ilvl="0" w:tplc="F4A613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35515"/>
    <w:multiLevelType w:val="hybridMultilevel"/>
    <w:tmpl w:val="357E95C4"/>
    <w:lvl w:ilvl="0" w:tplc="9864C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hyphenationZone w:val="425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39F4"/>
    <w:rsid w:val="001A5EC1"/>
    <w:rsid w:val="0041464E"/>
    <w:rsid w:val="0057173C"/>
    <w:rsid w:val="00B70ACD"/>
    <w:rsid w:val="00C6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E352DF"/>
  <w15:docId w15:val="{52910987-9A04-4878-B72A-CF6B59687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39F4"/>
    <w:pPr>
      <w:widowControl w:val="0"/>
    </w:pPr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39F4"/>
    <w:pPr>
      <w:widowControl/>
      <w:spacing w:before="100" w:beforeAutospacing="1" w:after="100" w:afterAutospacing="1"/>
    </w:pPr>
    <w:rPr>
      <w:rFonts w:ascii="PMingLiU" w:eastAsia="PMingLiU" w:hAnsi="PMingLiU" w:cs="PMingLiU"/>
      <w:kern w:val="0"/>
      <w:szCs w:val="24"/>
      <w:lang w:val="en-US"/>
    </w:rPr>
  </w:style>
  <w:style w:type="character" w:styleId="Hipervnculo">
    <w:name w:val="Hyperlink"/>
    <w:basedOn w:val="Fuentedeprrafopredeter"/>
    <w:uiPriority w:val="99"/>
    <w:unhideWhenUsed/>
    <w:rsid w:val="00C639F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639F4"/>
    <w:pPr>
      <w:widowControl/>
      <w:spacing w:after="200" w:line="276" w:lineRule="auto"/>
      <w:ind w:left="720"/>
      <w:contextualSpacing/>
    </w:pPr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tly.cx/LvjIo" TargetMode="External"/><Relationship Id="rId5" Type="http://schemas.openxmlformats.org/officeDocument/2006/relationships/hyperlink" Target="https://bitly.cx/LvjI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Yahir</dc:creator>
  <cp:lastModifiedBy>Laboratorio de Capacitaciòn</cp:lastModifiedBy>
  <cp:revision>2</cp:revision>
  <dcterms:created xsi:type="dcterms:W3CDTF">2025-01-10T15:37:00Z</dcterms:created>
  <dcterms:modified xsi:type="dcterms:W3CDTF">2025-01-13T22:39:00Z</dcterms:modified>
</cp:coreProperties>
</file>